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D7" w:rsidRPr="00D741B5" w:rsidRDefault="002701D7" w:rsidP="002701D7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Приложение 3 </w:t>
      </w:r>
    </w:p>
    <w:p w:rsidR="002701D7" w:rsidRPr="00D741B5" w:rsidRDefault="002701D7" w:rsidP="002701D7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к Приказу №</w:t>
      </w:r>
      <w:r>
        <w:rPr>
          <w:rFonts w:cs="Arial"/>
          <w:sz w:val="22"/>
          <w:szCs w:val="22"/>
        </w:rPr>
        <w:t xml:space="preserve"> </w:t>
      </w:r>
      <w:r w:rsidRPr="00677026">
        <w:rPr>
          <w:sz w:val="22"/>
          <w:szCs w:val="22"/>
        </w:rPr>
        <w:t>2</w:t>
      </w:r>
      <w:r w:rsidR="00AF3A85">
        <w:rPr>
          <w:sz w:val="22"/>
          <w:szCs w:val="22"/>
        </w:rPr>
        <w:t>3</w:t>
      </w:r>
      <w:r w:rsidR="00C8482F">
        <w:rPr>
          <w:sz w:val="22"/>
          <w:szCs w:val="22"/>
        </w:rPr>
        <w:t>/0</w:t>
      </w:r>
      <w:r w:rsidR="00AF3A85">
        <w:rPr>
          <w:sz w:val="22"/>
          <w:szCs w:val="22"/>
        </w:rPr>
        <w:t>9</w:t>
      </w:r>
      <w:r w:rsidR="00C8482F">
        <w:rPr>
          <w:sz w:val="22"/>
          <w:szCs w:val="22"/>
        </w:rPr>
        <w:t>/</w:t>
      </w:r>
      <w:r w:rsidR="00B9111E">
        <w:rPr>
          <w:sz w:val="22"/>
          <w:szCs w:val="22"/>
        </w:rPr>
        <w:t>26</w:t>
      </w:r>
      <w:r w:rsidR="00AF3A85">
        <w:rPr>
          <w:sz w:val="22"/>
          <w:szCs w:val="22"/>
        </w:rPr>
        <w:t>-</w:t>
      </w:r>
      <w:r w:rsidR="00C44FDE">
        <w:rPr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от «</w:t>
      </w:r>
      <w:r w:rsidR="00B9111E">
        <w:rPr>
          <w:rFonts w:cs="Arial"/>
          <w:sz w:val="22"/>
          <w:szCs w:val="22"/>
        </w:rPr>
        <w:t>26</w:t>
      </w:r>
      <w:bookmarkStart w:id="0" w:name="_GoBack"/>
      <w:bookmarkEnd w:id="0"/>
      <w:r w:rsidRPr="00D741B5">
        <w:rPr>
          <w:rFonts w:cs="Arial"/>
          <w:sz w:val="22"/>
          <w:szCs w:val="22"/>
        </w:rPr>
        <w:t xml:space="preserve">» </w:t>
      </w:r>
      <w:r w:rsidR="00AF3A85">
        <w:rPr>
          <w:rFonts w:cs="Arial"/>
          <w:sz w:val="22"/>
          <w:szCs w:val="22"/>
        </w:rPr>
        <w:t>сентября</w:t>
      </w:r>
      <w:r w:rsidRPr="00D741B5">
        <w:rPr>
          <w:rFonts w:cs="Arial"/>
          <w:sz w:val="22"/>
          <w:szCs w:val="22"/>
        </w:rPr>
        <w:t xml:space="preserve"> 202</w:t>
      </w:r>
      <w:r w:rsidR="00AF3A85">
        <w:rPr>
          <w:rFonts w:cs="Arial"/>
          <w:sz w:val="22"/>
          <w:szCs w:val="22"/>
        </w:rPr>
        <w:t>3</w:t>
      </w:r>
      <w:r w:rsidRPr="00D741B5">
        <w:rPr>
          <w:rFonts w:cs="Arial"/>
          <w:sz w:val="22"/>
          <w:szCs w:val="22"/>
        </w:rPr>
        <w:t xml:space="preserve"> г.</w:t>
      </w:r>
    </w:p>
    <w:p w:rsidR="002701D7" w:rsidRPr="00D741B5" w:rsidRDefault="002701D7" w:rsidP="002701D7">
      <w:pPr>
        <w:ind w:firstLine="720"/>
        <w:jc w:val="right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 «Об определении уровня защиты информации»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</w:p>
    <w:p w:rsidR="002701D7" w:rsidRPr="00653DD8" w:rsidRDefault="002701D7" w:rsidP="002701D7">
      <w:pPr>
        <w:ind w:firstLine="720"/>
        <w:jc w:val="both"/>
        <w:rPr>
          <w:rFonts w:cs="Arial"/>
          <w:b/>
          <w:bCs/>
          <w:sz w:val="22"/>
          <w:szCs w:val="22"/>
        </w:rPr>
      </w:pPr>
      <w:r w:rsidRPr="00653DD8">
        <w:rPr>
          <w:rFonts w:cs="Arial"/>
          <w:b/>
          <w:bCs/>
          <w:sz w:val="22"/>
          <w:szCs w:val="22"/>
        </w:rPr>
        <w:t xml:space="preserve">Информация о мерах по предотвращению несанкционированного доступа к защищаемой информации, в том числе при утрате (потере, хищении) клиентом устройства, с использованием которого им совершались действия в целях осуществления финансовой операции, </w:t>
      </w:r>
      <w:r w:rsidRPr="00653DD8">
        <w:rPr>
          <w:rFonts w:cs="Arial"/>
          <w:b/>
          <w:bCs/>
          <w:sz w:val="22"/>
          <w:szCs w:val="22"/>
        </w:rPr>
        <w:br/>
        <w:t>контролю конфигурации устройства, с использованием которого клиентом совершаются действия в целях осуществления финансовой операции, и своевременному обнаружению воздействия вредоносного кода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Общество с ограниченной ответственностью </w:t>
      </w:r>
      <w:r w:rsidRPr="00D741B5">
        <w:rPr>
          <w:sz w:val="22"/>
          <w:szCs w:val="22"/>
        </w:rPr>
        <w:t>«</w:t>
      </w:r>
      <w:r>
        <w:rPr>
          <w:sz w:val="22"/>
          <w:szCs w:val="22"/>
        </w:rPr>
        <w:t>Управляющая компания «</w:t>
      </w:r>
      <w:r w:rsidR="008B22B2">
        <w:rPr>
          <w:sz w:val="22"/>
          <w:szCs w:val="22"/>
        </w:rPr>
        <w:t>АРМУС</w:t>
      </w:r>
      <w:r w:rsidR="00C8482F">
        <w:rPr>
          <w:sz w:val="22"/>
          <w:szCs w:val="22"/>
        </w:rPr>
        <w:t xml:space="preserve"> КАПИТАЛ</w:t>
      </w:r>
      <w:r w:rsidRPr="00D741B5">
        <w:rPr>
          <w:sz w:val="22"/>
          <w:szCs w:val="22"/>
        </w:rPr>
        <w:t>»</w:t>
      </w:r>
      <w:r w:rsidRPr="00D741B5">
        <w:rPr>
          <w:rFonts w:cs="Arial"/>
          <w:sz w:val="22"/>
          <w:szCs w:val="22"/>
        </w:rPr>
        <w:t xml:space="preserve">  (далее – «Организация») доводит до своих клиентов информацию о необходимости выполнения следующих мер защиты информации: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1. Меры по предотвращению несанкционированного доступа к защищаемой информации: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исключение доступа посторонних лиц к устройствам, посредством которых осуществляются финансовые операции;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на устройствах исключительно лицензионного программного обеспечения;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специализированного программного обеспечения, обеспечивающего защиту устройств от вредоносных программных кодов, приводящих к нарушению штатного функционирования средств вычислительной техники (антивирусных программных комплексов);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регулярное обновление безопасности операционных систем устройств и антивирусных баз данных антивирусных программных комплексов;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антивирусный контроль любой информации, получаемой и передаваемой с использованием устройства по телекоммуникационным каналам, а также информации на подключаемых к устройствам съемных носителях (магнитных, CD-дисках, DVD-дисках, USB-накопителях и т.п.);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- обеспечение сохранности и секретности </w:t>
      </w:r>
      <w:proofErr w:type="spellStart"/>
      <w:r w:rsidRPr="00D741B5">
        <w:rPr>
          <w:rFonts w:cs="Arial"/>
          <w:sz w:val="22"/>
          <w:szCs w:val="22"/>
        </w:rPr>
        <w:t>аутентификационных</w:t>
      </w:r>
      <w:proofErr w:type="spellEnd"/>
      <w:r w:rsidRPr="00D741B5">
        <w:rPr>
          <w:rFonts w:cs="Arial"/>
          <w:sz w:val="22"/>
          <w:szCs w:val="22"/>
        </w:rPr>
        <w:t xml:space="preserve"> данных для входа в информационные системы, а также ключей электронной подписи;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ограничение возможности инсталляции в память устройств, с использованием которых совершаются действия в целях осуществления финансовых операций, программ и компонентов, полученных из ненадежных источников;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предотвращение применения устройств, используемых для финансовых операций, для работы с сомнительными и развлекательными сайтами в сети Интернет (игровые сайты, сайты знакомств, сайты распространения программного обеспечения, мультимедийного контента, социальные и файлообменные сети и т.п.);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предотвращение подключения устройств, используемых для финансовых операций, к открытым публичным и непроверенным проводным и беспроводным сетям (кафе, отели, парки, вокзалы и аэропорты);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запрет запуска/открытия файлов, загруженных с ненадежных сайтов в сети Интернет и/или полученных от неизвестных адресатов, или в случае сомнений в их подлинности;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на всех устройствах (включая сетевое оборудование) и компьютерных программах уникальных паролей длиной не менее 8 символов, состоящих из сочетания строчных и прописных букв, цифр и символов, регулярная замена паролей;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запрет функции сохранения логина и пароля в памяти программного обеспечения - браузера, используемого для доступа к информационным системам финансовых организаций;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- в случае подозрений на возможную компрометацию (раскрытие) паролей - незамедлительная замена паролей. 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2. Меры по предотвращению несанкционированного доступа злоумышленников к защищаемой информации методами психологического манипулирования и социальной инженерии: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- в случае получения обращения от имени финансовой организации (по телефону, по электронной почте и т.д.) с требованием срочного совершения какого-либо действия (например, заблокировать операцию, подтвердить свою регистрацию / обновить свои данные либо номер телефона / изменить пароль, получить выигрыш / выплату и т.п.) - рекомендуется отказаться от предлагаемых срочных действий, прекратить телефонный разговор либо не отвечать на сообщение электронной почты; необходимо сохранять спокойствие и уравновешенность и критический подход; необходимо самостоятельно перезвонить или написать электронное письмо по контактным данным, указанным на </w:t>
      </w:r>
      <w:r w:rsidRPr="00D741B5">
        <w:rPr>
          <w:rFonts w:cs="Arial"/>
          <w:sz w:val="22"/>
          <w:szCs w:val="22"/>
        </w:rPr>
        <w:lastRenderedPageBreak/>
        <w:t>официальном сайте финансовой организации для уточнения запрашиваемого действия, а также сообщить о факте обращения от имени финансовой организации;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никогда не сообщать любым другим лицам идентифицирующие сведения о номерах банковских счетов (счетов депо, лицевых счетов в реестрах владельцев ценных бумаг и т.п.), свои логины, пароли и сведения об устройствах, использующихся для осуществления финансовых операций, о моделях, версиях операционных систем и программ, о параметрах сетевых адаптеров (MAC- и IP-адресах) и другую информацию.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3. Меры по предотвращению несанкционированного доступа к защищаемой информации, которые необходимо выполнить при утрате клиентом устройства (потере, хищении), с использованием которого им совершались действия в целях осуществления финансовой операции, либо ключа электронной подписи клиента: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как можно быстрее предпринять все возможные меры по временной блокировке доступа к информационным системам и ресурсам, через которые с утраченного устройства осуществлялись финансовые операции, для чего необходимо обратиться в финансовые организации по телефонам или по электронной почте, указанным на официальных страницах сайтов финансовой организации или в соответствующих инструкциях по работе с информационными ресурсами;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выполнить процедуры, указанные в эксплуатационной документации на все программное обеспечение, используемое при информационном обмене в целях совершения финансовых операций, включая средства криптографической защиты (электронной подписи) в случае их использования (как можно быстрее совершить действия по блокировке / замене электронной подписи);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- провести процедуру замены паролей и другой </w:t>
      </w:r>
      <w:proofErr w:type="spellStart"/>
      <w:r w:rsidRPr="00D741B5">
        <w:rPr>
          <w:rFonts w:cs="Arial"/>
          <w:sz w:val="22"/>
          <w:szCs w:val="22"/>
        </w:rPr>
        <w:t>аутентификационной</w:t>
      </w:r>
      <w:proofErr w:type="spellEnd"/>
      <w:r w:rsidRPr="00D741B5">
        <w:rPr>
          <w:rFonts w:cs="Arial"/>
          <w:sz w:val="22"/>
          <w:szCs w:val="22"/>
        </w:rPr>
        <w:t xml:space="preserve"> информации, электронных подписей в информационных ресурсах финансовых организаций, в электронных почтовых ящиках, использованных ранее для обмена информацией в целях осуществления финансовых операций или подтверждения своих действий (в том числе - при восстановлении паролей).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4. Меры по контролю конфигурации устройств, с использованием которых клиентом совершаются действия в целях осуществления финансовой операции: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своевременное обновление операционных систем устройств, а также всего программного обеспечения, повышающего безопасность;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на устройствах, используемых для финансовых операций, исключительно лицензионного программного обеспечения;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отказ от предоставления прав администратора устройства, позволяющих самостоятельно вносить изменения в конфигурацию устройства;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функции предварительной авторизации на устройствах и блокировки экрана устройства при отсутствии активности.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5. Меры по своевременному обнаружению воздействия вредоносного кода: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использование на устройствах не менее одного специализированного программного обеспечения, обеспечивающего защиту устройств, с использованием которых совершаются действия в целях осуществления финансовых операций, от вредоносного кода (антивирусного программного комплекса);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регулярное обновление безопасности операционных систем устройств и антивирусных баз данных антивирусных программных комплексов;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антивирусный контроль любой информации, получаемой и передаваемой с использованием устройства по телекоммуникационным каналам, а также информации на подключаемых к устройствам съемных носителях (магнитных, CD-дисках, DVD-дисках, USB-накопителях и т.п.);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настройка антивирусного программного обеспечения по умолчанию с максимальным уровнем политик безопасности, не требующих действий пользователя при обнаружении вирусов, при этом лечение (удаление) зараженных файлов должно производиться антивирусным средством в автоматическом режиме;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настройка антивирусного программного обеспечения для автоматической периодической (не реже одного раза в неделю) полной проверки устройств на предмет наличия вирусов и вредоносного программного кода;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при возникновении подозрения на наличие компьютерного вируса (признаки - нетипичная работа устройства, пропадание / появление файлов, частое появление сообщений о системных ошибках и сбоях, значимое замедление работы, увеличение исходящего/входящего трафика и т.п.) рекомендуется провести дополнительные проверки и приостановить работу с финансовой информацией до устранения проблем;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- рекомендуется перезагружать устройство непосредственно перед работой с сервисами </w:t>
      </w:r>
      <w:r w:rsidRPr="00D741B5">
        <w:rPr>
          <w:rFonts w:cs="Arial"/>
          <w:sz w:val="22"/>
          <w:szCs w:val="22"/>
        </w:rPr>
        <w:lastRenderedPageBreak/>
        <w:t>финансовой организации, а также после завершения сеанса работы с такими сервисами;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 xml:space="preserve">- в случае обнаружения антивирусным программным обеспечением вредоносного кода рекомендуется определить предположительную дату его появления (дату появления зараженного файла и т.п.), проконтролировать отсутствие несанкционированных распоряжений и запросов в финансовую организацию от своего имени за указанный период, и, по возможности, произвести замену используемой в целях совершения финансовых операций </w:t>
      </w:r>
      <w:proofErr w:type="spellStart"/>
      <w:r w:rsidRPr="00D741B5">
        <w:rPr>
          <w:rFonts w:cs="Arial"/>
          <w:sz w:val="22"/>
          <w:szCs w:val="22"/>
        </w:rPr>
        <w:t>аутентификационной</w:t>
      </w:r>
      <w:proofErr w:type="spellEnd"/>
      <w:r w:rsidRPr="00D741B5">
        <w:rPr>
          <w:rFonts w:cs="Arial"/>
          <w:sz w:val="22"/>
          <w:szCs w:val="22"/>
        </w:rPr>
        <w:t xml:space="preserve"> информации (пароли и т.п.);</w:t>
      </w:r>
    </w:p>
    <w:p w:rsidR="002701D7" w:rsidRPr="00D741B5" w:rsidRDefault="002701D7" w:rsidP="002701D7">
      <w:pPr>
        <w:ind w:firstLine="720"/>
        <w:jc w:val="both"/>
        <w:rPr>
          <w:rFonts w:cs="Arial"/>
          <w:sz w:val="22"/>
          <w:szCs w:val="22"/>
        </w:rPr>
      </w:pPr>
      <w:r w:rsidRPr="00D741B5">
        <w:rPr>
          <w:rFonts w:cs="Arial"/>
          <w:sz w:val="22"/>
          <w:szCs w:val="22"/>
        </w:rPr>
        <w:t>- рекомендуется периодически проверять в системах (ресурсах), посредством которых осуществляются финансовые операции, статистику своей работы, сеансов, запрошенной информации, собственных запросов на совершение операций; появление неочевидной активности в журналах работы может свидетельствовать о компрометации реквизитов доступа или наличия вредоносного кода на устройстве.</w:t>
      </w:r>
    </w:p>
    <w:p w:rsidR="00746F4B" w:rsidRDefault="00746F4B"/>
    <w:sectPr w:rsidR="00746F4B" w:rsidSect="005233DF">
      <w:type w:val="continuous"/>
      <w:pgSz w:w="11906" w:h="16838"/>
      <w:pgMar w:top="1134" w:right="748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7"/>
    <w:rsid w:val="000D2278"/>
    <w:rsid w:val="002701D7"/>
    <w:rsid w:val="005233DF"/>
    <w:rsid w:val="00746F4B"/>
    <w:rsid w:val="008B22B2"/>
    <w:rsid w:val="00AF3A85"/>
    <w:rsid w:val="00B9111E"/>
    <w:rsid w:val="00C44FDE"/>
    <w:rsid w:val="00C8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 В.А.</dc:creator>
  <cp:keywords/>
  <dc:description/>
  <cp:lastModifiedBy>EGLOBAL</cp:lastModifiedBy>
  <cp:revision>6</cp:revision>
  <dcterms:created xsi:type="dcterms:W3CDTF">2022-05-24T09:51:00Z</dcterms:created>
  <dcterms:modified xsi:type="dcterms:W3CDTF">2023-10-03T07:10:00Z</dcterms:modified>
</cp:coreProperties>
</file>